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Features to be Integrated:</w:t>
      </w:r>
    </w:p>
    <w:p w:rsidR="00000000" w:rsidDel="00000000" w:rsidP="00000000" w:rsidRDefault="00000000" w:rsidRPr="00000000" w14:paraId="0000000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Adjustable Handle Height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Breaking Mechanism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Changing seat form (crib to seat)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Free swivel wheels (To be discussed)</w:t>
        <w:br w:type="textWrapping"/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Adjustable Handlebar: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52813" cy="327574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3275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Image source: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BABY STROLLER.ai Royalty Free Stock SVG Vector and Clip Art (vectorportal.com)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Ideal stroller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Issues with this design: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01163" cy="181451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1163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480567" cy="186996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0567" cy="1869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1: Zip to close can nip baby’s fingers, unsafe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Alternative: Velcro, slide on cover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33792" cy="23574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792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2: One-click is too easy to accidentally press, unsafe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Alternative: Multi-step button to avoid accidental press</w:t>
        <w:br w:type="textWrapping"/>
      </w:r>
      <w:r w:rsidDel="00000000" w:rsidR="00000000" w:rsidRPr="00000000">
        <w:rPr/>
        <w:drawing>
          <wp:inline distB="114300" distT="114300" distL="114300" distR="114300">
            <wp:extent cx="2286870" cy="128373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870" cy="1283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Benefits to design:</w:t>
      </w: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4095750" cy="2171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1: Multiple seat types and angles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7950" cy="1371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2: Good amount of storage space at</w:t>
        <w:br w:type="textWrapping"/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2433792" cy="235743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792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3: Good folding method (besides button)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05088" cy="246414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464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4: Good canopy</w:t>
      </w:r>
      <w:r w:rsidDel="00000000" w:rsidR="00000000" w:rsidRPr="00000000">
        <w:rPr>
          <w:rtl w:val="0"/>
        </w:rPr>
      </w:r>
    </w:p>
    <w:sectPr>
      <w:foot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7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vectorportal.com/vector/baby-stroller.ai/19958" TargetMode="External"/><Relationship Id="rId8" Type="http://schemas.openxmlformats.org/officeDocument/2006/relationships/hyperlink" Target="https://www.amazon.ca/INFANS-Landscape-Convertible-Reversible-Adjustable/dp/B0B9MGC1MD?th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